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Evidence Privacy Checklist</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Evidence matters, but not every piece of evidence should travel.</w:t>
      </w:r>
    </w:p>
    <w:p>
      <w:pPr>
        <w:spacing w:before="0" w:after="120"/>
      </w:pPr>
      <w:r>
        <w:rPr>
          <w:b w:val="0"/>
          <w:i w:val="0"/>
        </w:rPr>
        <w:t>Use this checklist before you place evidence into a resume, profile, interview answer, promotion packet, proposal, portfolio, case study, AI prompt, or public professional surface. The goal is not to make you afraid of using evidence. The goal is to help you prove work responsibly.</w:t>
      </w:r>
    </w:p>
    <w:p>
      <w:pPr>
        <w:spacing w:before="0" w:after="120"/>
      </w:pPr>
      <w:r>
        <w:rPr>
          <w:b w:val="0"/>
          <w:i w:val="0"/>
        </w:rPr>
        <w:t>A Living Professional Record should preserve professional truth without exposing what should remain protected.</w:t>
      </w:r>
    </w:p>
    <w:p>
      <w:pPr>
        <w:pStyle w:val="Heading1"/>
      </w:pPr>
      <w:r>
        <w:rPr>
          <w:b/>
          <w:i w:val="0"/>
        </w:rPr>
        <w:t>When to Use This Checklist</w:t>
      </w:r>
    </w:p>
    <w:p>
      <w:pPr>
        <w:spacing w:before="0" w:after="120"/>
      </w:pPr>
      <w:r>
        <w:rPr>
          <w:b w:val="0"/>
          <w:i w:val="0"/>
        </w:rPr>
        <w:t>Use this checklist when an evidence item, project, decision, contribution, claim, or story involves any possible sensitivity.</w:t>
      </w:r>
    </w:p>
    <w:p>
      <w:pPr>
        <w:keepNext/>
        <w:spacing w:before="0" w:after="60"/>
      </w:pPr>
      <w:r>
        <w:rPr>
          <w:b w:val="0"/>
          <w:i w:val="0"/>
        </w:rPr>
        <w:t>That may include:</w:t>
      </w:r>
    </w:p>
    <w:p>
      <w:pPr>
        <w:spacing w:before="0" w:after="120"/>
      </w:pPr>
      <w:r>
        <w:rPr>
          <w:b w:val="0"/>
          <w:i w:val="0"/>
        </w:rPr>
        <w:t>employer-owned documents or systems</w:t>
      </w:r>
    </w:p>
    <w:p>
      <w:pPr>
        <w:spacing w:before="0" w:after="120"/>
      </w:pPr>
      <w:r>
        <w:rPr>
          <w:b w:val="0"/>
          <w:i w:val="0"/>
        </w:rPr>
        <w:t>proprietary information</w:t>
      </w:r>
    </w:p>
    <w:p>
      <w:pPr>
        <w:spacing w:before="0" w:after="120"/>
      </w:pPr>
      <w:r>
        <w:rPr>
          <w:b w:val="0"/>
          <w:i w:val="0"/>
        </w:rPr>
        <w:t>client, customer, patient, student, personnel, coworker, or family information</w:t>
      </w:r>
    </w:p>
    <w:p>
      <w:pPr>
        <w:spacing w:before="0" w:after="120"/>
      </w:pPr>
      <w:r>
        <w:rPr>
          <w:b w:val="0"/>
          <w:i w:val="0"/>
        </w:rPr>
        <w:t>classified, restricted, legal, financial, security, or regulated material</w:t>
      </w:r>
    </w:p>
    <w:p>
      <w:pPr>
        <w:spacing w:before="0" w:after="120"/>
      </w:pPr>
      <w:r>
        <w:rPr>
          <w:b w:val="0"/>
          <w:i w:val="0"/>
        </w:rPr>
        <w:t>internal strategy, conflict, investigation, or performance issues</w:t>
      </w:r>
    </w:p>
    <w:p>
      <w:pPr>
        <w:spacing w:before="0" w:after="120"/>
      </w:pPr>
      <w:r>
        <w:rPr>
          <w:b w:val="0"/>
          <w:i w:val="0"/>
        </w:rPr>
        <w:t>names, metrics, locations, dates, or details that are not public</w:t>
      </w:r>
    </w:p>
    <w:p>
      <w:pPr>
        <w:spacing w:before="0" w:after="120"/>
      </w:pPr>
      <w:r>
        <w:rPr>
          <w:b w:val="0"/>
          <w:i w:val="0"/>
        </w:rPr>
        <w:t>sensitive caregiving, family, medical, or personal information</w:t>
      </w:r>
    </w:p>
    <w:p>
      <w:pPr>
        <w:spacing w:before="0" w:after="120"/>
      </w:pPr>
      <w:r>
        <w:rPr>
          <w:b w:val="0"/>
          <w:i w:val="0"/>
        </w:rPr>
        <w:t>AI tool upload risk</w:t>
      </w:r>
    </w:p>
    <w:p>
      <w:pPr>
        <w:spacing w:before="0" w:after="120"/>
      </w:pPr>
      <w:r>
        <w:rPr>
          <w:b w:val="0"/>
          <w:i w:val="0"/>
        </w:rPr>
        <w:t>anything that could be forwarded, stored, or interpreted outside your control</w:t>
      </w:r>
    </w:p>
    <w:p>
      <w:pPr>
        <w:spacing w:before="0" w:after="120"/>
      </w:pPr>
      <w:r>
        <w:rPr>
          <w:b w:val="0"/>
          <w:i w:val="0"/>
        </w:rPr>
        <w:t>If you are unsure whether something is sensitive, treat it as sensitive until you know otherwise.</w:t>
      </w:r>
    </w:p>
    <w:p>
      <w:pPr>
        <w:spacing w:before="0" w:after="120"/>
      </w:pPr>
      <w:r>
        <w:rPr>
          <w:b w:val="0"/>
          <w:i w:val="0"/>
        </w:rPr>
        <w:t>This checklist does not replace legal, contractual, professional, organizational, or ethical obligations. It is a practical decision aid for the worker-owned record.</w:t>
      </w:r>
    </w:p>
    <w:p>
      <w:pPr>
        <w:pStyle w:val="Heading1"/>
      </w:pPr>
      <w:r>
        <w:rPr>
          <w:b/>
          <w:i w:val="0"/>
        </w:rPr>
        <w:t>Step 1 — Identify the Evidence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 / Project /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Location: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Related Role or Project: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Supported: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Use:</w:t>
            </w:r>
            <w:r>
              <w:rPr>
                <w:b w:val="0"/>
                <w:i/>
                <w:color w:val="5A636E"/>
                <w:sz w:val="18"/>
              </w:rPr>
              <w:t xml:space="preserve"> Resume, profile, interview, promotion, proposal, portfolio, case study, AI prompt, mentor conversation, or other.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Audience:</w:t>
            </w:r>
            <w:r>
              <w:rPr>
                <w:b w:val="0"/>
                <w:i/>
                <w:color w:val="5A636E"/>
                <w:sz w:val="18"/>
              </w:rPr>
              <w:t xml:space="preserve"> Public, recruiter, hiring manager, internal manager, promotion committee, client, mentor, AI tool, reference, or other.</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Describe the evidence in plain language.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Plain description: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evidence matters because it may support the claim that __________.</w:t>
      </w:r>
    </w:p>
    <w:p>
      <w:pPr>
        <w:pStyle w:val="Heading1"/>
      </w:pPr>
      <w:r>
        <w:rPr>
          <w:b/>
          <w:i w:val="0"/>
        </w:rPr>
        <w:t>Step 2 — Identify Ownership and Control</w:t>
      </w:r>
    </w:p>
    <w:p>
      <w:pPr>
        <w:spacing w:before="0" w:after="120"/>
      </w:pPr>
      <w:r>
        <w:rPr>
          <w:b w:val="0"/>
          <w:i w:val="0"/>
        </w:rPr>
        <w:t>Before using evidence, ask who owns or controls it.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Who created the material?</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Who owns the material?</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Where is the original stored?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Do I have permission to retain it?</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Do I have permission to share it?</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Is the material public?</w:t>
            </w:r>
            <w:r>
              <w:rPr>
                <w:b w:val="0"/>
                <w:i/>
                <w:color w:val="5A636E"/>
                <w:sz w:val="18"/>
              </w:rPr>
              <w:t xml:space="preserve"> Yes / No / Partly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Is there an employer, client, platform, school, government, or professional policy that applies?</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Notes: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If ownership or permission is unclear, do not share the evidence directly. Consider a summary, anonymized example, or private-only note.</w:t>
      </w:r>
    </w:p>
    <w:p>
      <w:pPr>
        <w:pStyle w:val="Heading1"/>
      </w:pPr>
      <w:r>
        <w:rPr>
          <w:b/>
          <w:i w:val="0"/>
        </w:rPr>
        <w:t>Step 3 — Identify Sensitive Content</w:t>
      </w:r>
    </w:p>
    <w:p>
      <w:pPr>
        <w:keepNext/>
        <w:spacing w:before="0" w:after="60"/>
      </w:pPr>
      <w:r>
        <w:rPr>
          <w:b w:val="0"/>
          <w:i w:val="0"/>
        </w:rPr>
        <w:t>Does the evidence include or reveal any of the following?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employer-owned material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client, customer, patient, student, or personnel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coworker or employee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proprietary process, method, system, code, data, strategy, or business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classified, restricted, controlled, or security-sensitive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legal, financial, compliance, medical, educational, or regulated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internal conflict, investigation, performance issue, or disciplinary matter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 family, caregiving, health, or personal details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names, locations, dates, metrics, or details that could identify people or organizations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screenshots, dashboards, messages, emails, or documents that were not created for public use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AI-upload risk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 sensitive material: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Sensitivity notes: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4 — Assign Privacy Status</w:t>
      </w:r>
    </w:p>
    <w:p>
      <w:pPr>
        <w:spacing w:before="0" w:after="120"/>
      </w:pPr>
      <w:r>
        <w:rPr>
          <w:b w:val="0"/>
          <w:i w:val="0"/>
        </w:rPr>
        <w:t>Choose one privacy status.</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Public</w:t>
      </w:r>
    </w:p>
    <w:p>
      <w:pPr>
        <w:spacing w:before="0" w:after="120"/>
      </w:pPr>
      <w:r>
        <w:rPr>
          <w:b w:val="0"/>
          <w:i w:val="0"/>
        </w:rPr>
        <w:t>Safe to share or already public.</w:t>
      </w:r>
    </w:p>
    <w:p>
      <w:pPr>
        <w:spacing w:before="0" w:after="120"/>
      </w:pPr>
      <w:r>
        <w:rPr>
          <w:b w:val="0"/>
          <w:i w:val="0"/>
        </w:rPr>
        <w:t>Use when the evidence is publicly available, approved for use, and does not expose protected details.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r>
              <w:rPr>
                <w:b w:val="0"/>
                <w:i/>
                <w:color w:val="5A636E"/>
                <w:sz w:val="18"/>
              </w:rPr>
              <w:t xml:space="preserve"> Public</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Notes: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Shareable with care</w:t>
      </w:r>
    </w:p>
    <w:p>
      <w:pPr>
        <w:spacing w:before="0" w:after="120"/>
      </w:pPr>
      <w:r>
        <w:rPr>
          <w:b w:val="0"/>
          <w:i w:val="0"/>
        </w:rPr>
        <w:t>Usable in certain contexts with limits.</w:t>
      </w:r>
    </w:p>
    <w:p>
      <w:pPr>
        <w:spacing w:before="0" w:after="120"/>
      </w:pPr>
      <w:r>
        <w:rPr>
          <w:b w:val="0"/>
          <w:i w:val="0"/>
        </w:rPr>
        <w:t>Use when the evidence may be shared privately, with permission, with redaction, or for a narrow purpose, but should not be treated as freely public.</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r>
              <w:rPr>
                <w:b w:val="0"/>
                <w:i/>
                <w:color w:val="5A636E"/>
                <w:sz w:val="18"/>
              </w:rPr>
              <w:t xml:space="preserve"> Shareable with care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Conditions: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Summary only</w:t>
      </w:r>
    </w:p>
    <w:p>
      <w:pPr>
        <w:spacing w:before="0" w:after="120"/>
      </w:pPr>
      <w:r>
        <w:rPr>
          <w:b w:val="0"/>
          <w:i w:val="0"/>
        </w:rPr>
        <w:t>Underlying material should not be shared; describe generally.</w:t>
      </w:r>
    </w:p>
    <w:p>
      <w:pPr>
        <w:spacing w:before="0" w:after="120"/>
      </w:pPr>
      <w:r>
        <w:rPr>
          <w:b w:val="0"/>
          <w:i w:val="0"/>
        </w:rPr>
        <w:t>Use when the professional meaning can travel, but the source material, names, data, or details should not.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r>
              <w:rPr>
                <w:b w:val="0"/>
                <w:i/>
                <w:color w:val="5A636E"/>
                <w:sz w:val="18"/>
              </w:rPr>
              <w:t xml:space="preserve"> Summary only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Safe summary approach:</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Private</w:t>
      </w:r>
    </w:p>
    <w:p>
      <w:pPr>
        <w:spacing w:before="0" w:after="120"/>
      </w:pPr>
      <w:r>
        <w:rPr>
          <w:b w:val="0"/>
          <w:i w:val="0"/>
        </w:rPr>
        <w:t>Useful for memory and preparation only.</w:t>
      </w:r>
    </w:p>
    <w:p>
      <w:pPr>
        <w:spacing w:before="0" w:after="120"/>
      </w:pPr>
      <w:r>
        <w:rPr>
          <w:b w:val="0"/>
          <w:i w:val="0"/>
        </w:rPr>
        <w:t>Use when the evidence helps you understand or prepare but should not be shown, quoted, copied, or described in detail externally.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r>
              <w:rPr>
                <w:b w:val="0"/>
                <w:i/>
                <w:color w:val="5A636E"/>
                <w:sz w:val="18"/>
              </w:rPr>
              <w:t xml:space="preserve"> Private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Reason: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Do not use externally</w:t>
      </w:r>
    </w:p>
    <w:p>
      <w:pPr>
        <w:spacing w:before="0" w:after="120"/>
      </w:pPr>
      <w:r>
        <w:rPr>
          <w:b w:val="0"/>
          <w:i w:val="0"/>
        </w:rPr>
        <w:t>Should not be shared or rendered outside the private record.</w:t>
      </w:r>
    </w:p>
    <w:p>
      <w:pPr>
        <w:spacing w:before="0" w:after="120"/>
      </w:pPr>
      <w:r>
        <w:rPr>
          <w:b w:val="0"/>
          <w:i w:val="0"/>
        </w:rPr>
        <w:t>Use when the evidence is too sensitive, restricted, confidential, personal, or risky to use externally.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r>
              <w:rPr>
                <w:b w:val="0"/>
                <w:i/>
                <w:color w:val="5A636E"/>
                <w:sz w:val="18"/>
              </w:rPr>
              <w:t xml:space="preserve"> Do not use externally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Reason: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5 — Choose a Safe Proof Form</w:t>
      </w:r>
    </w:p>
    <w:p>
      <w:pPr>
        <w:keepNext/>
        <w:spacing w:before="0" w:after="60"/>
      </w:pPr>
      <w:r>
        <w:rPr>
          <w:b w:val="0"/>
          <w:i w:val="0"/>
        </w:rPr>
        <w:t>Choose the safest form of proof that still supports the claim.</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Direct artifact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Link to public artifact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Redacted artifact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Anonymized example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Abstracted summary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Public-safe project description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 preparation only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Witness or reference with permission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Credential or public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Generalized metric or scope statement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use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Chosen proof form: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Why this form is appropriate: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6 — Redaction Check</w:t>
      </w:r>
    </w:p>
    <w:p>
      <w:pPr>
        <w:spacing w:before="0" w:after="120"/>
      </w:pPr>
      <w:r>
        <w:rPr>
          <w:b w:val="0"/>
          <w:i w:val="0"/>
        </w:rPr>
        <w:t>Use this section if you plan to redact an artifact.</w:t>
      </w:r>
    </w:p>
    <w:p>
      <w:pPr>
        <w:keepNext/>
        <w:spacing w:before="0" w:after="60"/>
      </w:pPr>
      <w:r>
        <w:rPr>
          <w:b/>
          <w:i w:val="0"/>
        </w:rPr>
        <w:t>Have you removed or protected: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names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personal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client/customer identifiers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employer or internal system identifiers, if needed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proprietary numbers or metrics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confidential strategy or process details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legal, medical, educational, personnel, or regulated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timestamps, locations, screenshots, or metadata that could identify the source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hidden comments, document properties, tracked changes, or file metadata</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anything that remains identifiable through context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Redaction notes: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If redaction still leaves the situation identifiable or sensitive, use abstraction instead.</w:t>
      </w:r>
    </w:p>
    <w:p>
      <w:pPr>
        <w:pStyle w:val="Heading1"/>
      </w:pPr>
      <w:r>
        <w:rPr>
          <w:b/>
          <w:i w:val="0"/>
        </w:rPr>
        <w:t>Step 7 — Anonymization Check</w:t>
      </w:r>
    </w:p>
    <w:p>
      <w:pPr>
        <w:spacing w:before="0" w:after="120"/>
      </w:pPr>
      <w:r>
        <w:rPr>
          <w:b w:val="0"/>
          <w:i w:val="0"/>
        </w:rPr>
        <w:t>Use this section if you plan to anonymize an example.</w:t>
      </w:r>
    </w:p>
    <w:p>
      <w:pPr>
        <w:keepNext/>
        <w:spacing w:before="0" w:after="60"/>
      </w:pPr>
      <w:r>
        <w:rPr>
          <w:b/>
          <w:i w:val="0"/>
        </w:rPr>
        <w:t>Have you changed or removed: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names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organization identifiers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locations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exact dates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distinctive project details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unique numbers or data points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identifying job titles or roles, if necessary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identifying sequence of events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sensitive personal details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Anonymization notes: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Could someone familiar with the situation still identify it?</w:t>
      </w:r>
    </w:p>
    <w:p>
      <w:pPr>
        <w:spacing w:before="0" w:after="120"/>
      </w:pPr>
      <w:r>
        <w:rPr>
          <w:b w:val="0"/>
          <w:i w:val="0"/>
        </w:rPr>
        <w:t>Yes / No / Unsure</w:t>
      </w:r>
    </w:p>
    <w:p>
      <w:pPr>
        <w:spacing w:before="0" w:after="120"/>
      </w:pPr>
      <w:r>
        <w:rPr>
          <w:b w:val="0"/>
          <w:i w:val="0"/>
        </w:rPr>
        <w:t>If yes or unsure, use a more abstract summary or do not use externally.</w:t>
      </w:r>
    </w:p>
    <w:p>
      <w:pPr>
        <w:pStyle w:val="Heading1"/>
      </w:pPr>
      <w:r>
        <w:rPr>
          <w:b/>
          <w:i w:val="0"/>
        </w:rPr>
        <w:t>Step 8 — Abstraction Check</w:t>
      </w:r>
    </w:p>
    <w:p>
      <w:pPr>
        <w:spacing w:before="0" w:after="120"/>
      </w:pPr>
      <w:r>
        <w:rPr>
          <w:b w:val="0"/>
          <w:i w:val="0"/>
        </w:rPr>
        <w:t>Abstraction describes the type of work without exposing the protected details.</w:t>
      </w:r>
    </w:p>
    <w:p>
      <w:pPr>
        <w:keepNext/>
        <w:spacing w:before="0" w:after="60"/>
      </w:pPr>
      <w:r>
        <w:rPr>
          <w:b w:val="0"/>
          <w:i w:val="0"/>
        </w:rPr>
        <w:t>Use this structure:</w:t>
      </w:r>
    </w:p>
    <w:p>
      <w:pPr>
        <w:spacing w:before="0" w:after="120"/>
      </w:pPr>
      <w:r>
        <w:rPr>
          <w:b w:val="0"/>
          <w:i w:val="0"/>
        </w:rPr>
        <w:t>“In a [general setting], I [role/action] to address [general problem or need], while protecting [privacy boundary]. This supports a claim about [capability/contribution/judgment].”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Abstracted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Example:</w:t>
      </w:r>
    </w:p>
    <w:p>
      <w:pPr>
        <w:spacing w:before="0" w:after="120"/>
      </w:pPr>
      <w:r>
        <w:rPr>
          <w:b w:val="0"/>
          <w:i w:val="0"/>
        </w:rPr>
        <w:t>“In a regulated operating environment, I coordinated a multi-stakeholder documentation effort to clarify ownership and reduce implementation confusion, while protecting client and internal system details. This supports a claim about stakeholder coordination, documentation, and discretion.”</w:t>
      </w:r>
    </w:p>
    <w:p>
      <w:pPr>
        <w:keepNext/>
        <w:spacing w:before="0" w:after="60"/>
      </w:pPr>
      <w:r>
        <w:rPr>
          <w:b/>
          <w:i w:val="0"/>
        </w:rPr>
        <w:t>Ask: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this preserve the professional meaning?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it remove identifying details?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it avoid overstating the claim?</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it respect the people and organizations involved?</w:t>
      </w:r>
    </w:p>
    <w:p>
      <w:pPr>
        <w:pStyle w:val="Heading1"/>
      </w:pPr>
      <w:r>
        <w:rPr>
          <w:b/>
          <w:i w:val="0"/>
        </w:rPr>
        <w:t>Step 9 — Permission Check</w:t>
      </w:r>
    </w:p>
    <w:p>
      <w:pPr>
        <w:spacing w:before="0" w:after="120"/>
      </w:pPr>
      <w:r>
        <w:rPr>
          <w:b w:val="0"/>
          <w:i w:val="0"/>
        </w:rPr>
        <w:t>Use this section when permission may be needed.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Permission needed from: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Permission requested?</w:t>
            </w:r>
            <w:r>
              <w:rPr>
                <w:b w:val="0"/>
                <w:i/>
                <w:color w:val="5A636E"/>
                <w:sz w:val="18"/>
              </w:rPr>
              <w:t xml:space="preserve"> Yes / No / Not yet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Permission granted?</w:t>
            </w:r>
            <w:r>
              <w:rPr>
                <w:b w:val="0"/>
                <w:i/>
                <w:color w:val="5A636E"/>
                <w:sz w:val="18"/>
              </w:rPr>
              <w:t xml:space="preserve"> Yes / No / Pending / Not applicable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 granted: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Approved use:</w:t>
            </w:r>
            <w:r>
              <w:rPr>
                <w:b w:val="0"/>
                <w:i/>
                <w:color w:val="5A636E"/>
                <w:sz w:val="18"/>
              </w:rPr>
              <w:t xml:space="preserve"> Public profile, portfolio, proposal, private interview, testimonial, case study, resume, or other.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Limits or conditions: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Where permission record is stored:</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Do not assume permission transfers across contexts.</w:t>
      </w:r>
    </w:p>
    <w:p>
      <w:pPr>
        <w:spacing w:before="0" w:after="120"/>
      </w:pPr>
      <w:r>
        <w:rPr>
          <w:b w:val="0"/>
          <w:i w:val="0"/>
        </w:rPr>
        <w:t>Permission to share privately is not the same as permission to post publicly. Permission to describe generally is not the same as permission to name the client. Permission to quote one sentence is not permission to share the full document.</w:t>
      </w:r>
    </w:p>
    <w:p>
      <w:pPr>
        <w:pStyle w:val="Heading1"/>
      </w:pPr>
      <w:r>
        <w:rPr>
          <w:b/>
          <w:i w:val="0"/>
        </w:rPr>
        <w:t>Step 10 — Witness Check</w:t>
      </w:r>
    </w:p>
    <w:p>
      <w:pPr>
        <w:spacing w:before="0" w:after="120"/>
      </w:pPr>
      <w:r>
        <w:rPr>
          <w:b w:val="0"/>
          <w:i w:val="0"/>
        </w:rPr>
        <w:t>Sometimes a witness is safer than an artifact.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witness: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they saw:</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claim they may support: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Can they be contacted?</w:t>
            </w:r>
            <w:r>
              <w:rPr>
                <w:b w:val="0"/>
                <w:i/>
                <w:color w:val="5A636E"/>
                <w:sz w:val="18"/>
              </w:rPr>
              <w:t xml:space="preserve"> Yes / No / Ask first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Permission needed before using name?</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notes: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Use witnesses respectfully. Do not assume someone will endorse a claim, remember details, or agree to be named.</w:t>
      </w:r>
    </w:p>
    <w:p>
      <w:pPr>
        <w:pStyle w:val="Heading1"/>
      </w:pPr>
      <w:r>
        <w:rPr>
          <w:b/>
          <w:i w:val="0"/>
        </w:rPr>
        <w:t>Step 11 — AI Prompt Safety Check</w:t>
      </w:r>
    </w:p>
    <w:p>
      <w:pPr>
        <w:spacing w:before="0" w:after="120"/>
      </w:pPr>
      <w:r>
        <w:rPr>
          <w:b w:val="0"/>
          <w:i w:val="0"/>
        </w:rPr>
        <w:t>Use this before providing source material to an AI tool.</w:t>
      </w:r>
    </w:p>
    <w:p>
      <w:pPr>
        <w:spacing w:before="0" w:after="120"/>
      </w:pPr>
      <w:r>
        <w:rPr>
          <w:b w:val="0"/>
          <w:i w:val="0"/>
        </w:rPr>
        <w:t>Do not upload sensitive, confidential, proprietary, classified, restricted, personal, or protected material unless you know it is permitted and safe.</w:t>
      </w:r>
    </w:p>
    <w:p>
      <w:pPr>
        <w:keepNext/>
        <w:spacing w:before="0" w:after="60"/>
      </w:pPr>
      <w:r>
        <w:rPr>
          <w:b/>
          <w:i w:val="0"/>
        </w:rPr>
        <w:t>Before prompting, ask: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the tool need the original material, or will a public-safe summary work?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Have I removed names and identifiers?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Have I removed confidential metrics, data, or internal details?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Have I removed personal information about other people?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Have I checked employer, client, platform, or professional rules?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Have I told the tool not to add unsupported details?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Have I asked the tool to preserve privacy boundaries?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AI-safe summary to use instead of source material:</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AI prompt boundary language: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“Using only the public-safe summary below, help me draft [surface]. Do not add names, metrics, tools, outcomes, clients, employers, or details that are not in the source. Preserve the privacy boundary. Flag any claim that needs more evidence.”</w:t>
      </w:r>
    </w:p>
    <w:p>
      <w:pPr>
        <w:pStyle w:val="Heading1"/>
      </w:pPr>
      <w:r>
        <w:rPr>
          <w:b/>
          <w:i w:val="0"/>
        </w:rPr>
        <w:t>Step 12 — Audience Matching</w:t>
      </w:r>
    </w:p>
    <w:p>
      <w:pPr>
        <w:spacing w:before="0" w:after="120"/>
      </w:pPr>
      <w:r>
        <w:rPr>
          <w:b w:val="0"/>
          <w:i w:val="0"/>
        </w:rPr>
        <w:t>What form of proof belongs with this audience?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987"/>
        <w:gridCol w:w="3974"/>
        <w:gridCol w:w="3974"/>
      </w:tblGrid>
      <w:tr>
        <w:trPr>
          <w:cantSplit/>
          <w:trHeight w:val="432" w:hRule="atLeast"/>
          <w:tblHeader/>
        </w:trPr>
        <w:tc>
          <w:tcPr>
            <w:tcW w:type="dxa" w:w="198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Audience</w:t>
            </w:r>
          </w:p>
        </w:tc>
        <w:tc>
          <w:tcPr>
            <w:tcW w:type="dxa" w:w="397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Appropriate Proof Form</w:t>
            </w:r>
          </w:p>
        </w:tc>
        <w:tc>
          <w:tcPr>
            <w:tcW w:type="dxa" w:w="397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Notes</w:t>
            </w:r>
          </w:p>
        </w:tc>
      </w:tr>
      <w:tr>
        <w:trPr>
          <w:cantSplit/>
          <w:trHeight w:val="518" w:hRule="atLeast"/>
        </w:trPr>
        <w:tc>
          <w:tcPr>
            <w:tcW w:type="dxa" w:w="1987"/>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Public profile</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public or abstracted evidence</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avoid sensitive details</w:t>
            </w:r>
          </w:p>
        </w:tc>
      </w:tr>
      <w:tr>
        <w:trPr>
          <w:cantSplit/>
          <w:trHeight w:val="518" w:hRule="atLeast"/>
        </w:trPr>
        <w:tc>
          <w:tcPr>
            <w:tcW w:type="dxa" w:w="1987"/>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Resume</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concise public-safe claim</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no confidential artifacts</w:t>
            </w:r>
          </w:p>
        </w:tc>
      </w:tr>
      <w:tr>
        <w:trPr>
          <w:cantSplit/>
          <w:trHeight w:val="518" w:hRule="atLeast"/>
        </w:trPr>
        <w:tc>
          <w:tcPr>
            <w:tcW w:type="dxa" w:w="1987"/>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Interview</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public-safe story or abstracted example</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prepare boundary language</w:t>
            </w:r>
          </w:p>
        </w:tc>
      </w:tr>
      <w:tr>
        <w:trPr>
          <w:cantSplit/>
          <w:trHeight w:val="518" w:hRule="atLeast"/>
        </w:trPr>
        <w:tc>
          <w:tcPr>
            <w:tcW w:type="dxa" w:w="1987"/>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Promotion packet</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internal evidence if appropriate</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follow organization rules</w:t>
            </w:r>
          </w:p>
        </w:tc>
      </w:tr>
      <w:tr>
        <w:trPr>
          <w:cantSplit/>
          <w:trHeight w:val="518" w:hRule="atLeast"/>
        </w:trPr>
        <w:tc>
          <w:tcPr>
            <w:tcW w:type="dxa" w:w="1987"/>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Proposal</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case summary, testimonial, or public-safe example</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permission may be needed</w:t>
            </w:r>
          </w:p>
        </w:tc>
      </w:tr>
      <w:tr>
        <w:trPr>
          <w:cantSplit/>
          <w:trHeight w:val="518" w:hRule="atLeast"/>
        </w:trPr>
        <w:tc>
          <w:tcPr>
            <w:tcW w:type="dxa" w:w="1987"/>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Portfolio</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public artifact or approved sample</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confirm rights and redaction</w:t>
            </w:r>
          </w:p>
        </w:tc>
      </w:tr>
      <w:tr>
        <w:trPr>
          <w:cantSplit/>
          <w:trHeight w:val="518" w:hRule="atLeast"/>
        </w:trPr>
        <w:tc>
          <w:tcPr>
            <w:tcW w:type="dxa" w:w="1987"/>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Mentor/coach</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more context may be possible</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still protect others</w:t>
            </w:r>
          </w:p>
        </w:tc>
      </w:tr>
      <w:tr>
        <w:trPr>
          <w:cantSplit/>
          <w:trHeight w:val="518" w:hRule="atLeast"/>
        </w:trPr>
        <w:tc>
          <w:tcPr>
            <w:tcW w:type="dxa" w:w="1987"/>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AI tool</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public-safe or tool-safe summary</w:t>
            </w:r>
          </w:p>
        </w:tc>
        <w:tc>
          <w:tcPr>
            <w:tcW w:type="dxa" w:w="3974"/>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avoid sensitive uploads</w:t>
            </w: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Chosen audience: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Proof form for this audience: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Reason: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13 — Boundary Language</w:t>
      </w:r>
    </w:p>
    <w:p>
      <w:pPr>
        <w:spacing w:before="0" w:after="120"/>
      </w:pPr>
      <w:r>
        <w:rPr>
          <w:b w:val="0"/>
          <w:i w:val="0"/>
        </w:rPr>
        <w:t>Prepare language you can use if asked for details you should not share.</w:t>
      </w:r>
    </w:p>
    <w:p>
      <w:pPr>
        <w:keepNext/>
        <w:spacing w:before="0" w:after="60"/>
      </w:pPr>
      <w:r>
        <w:rPr>
          <w:b w:val="0"/>
          <w:i w:val="0"/>
        </w:rPr>
        <w:t>Examples:</w:t>
      </w:r>
    </w:p>
    <w:p>
      <w:pPr>
        <w:spacing w:before="0" w:after="120"/>
      </w:pPr>
      <w:r>
        <w:rPr>
          <w:b w:val="0"/>
          <w:i w:val="0"/>
        </w:rPr>
        <w:t>“I cannot share the client or internal details, but I can describe the structure of the problem.”</w:t>
      </w:r>
    </w:p>
    <w:p>
      <w:pPr>
        <w:spacing w:before="0" w:after="120"/>
      </w:pPr>
      <w:r>
        <w:rPr>
          <w:b w:val="0"/>
          <w:i w:val="0"/>
        </w:rPr>
        <w:t>“The specifics are confidential, so I will keep this at the process level.”</w:t>
      </w:r>
    </w:p>
    <w:p>
      <w:pPr>
        <w:spacing w:before="0" w:after="120"/>
      </w:pPr>
      <w:r>
        <w:rPr>
          <w:b w:val="0"/>
          <w:i w:val="0"/>
        </w:rPr>
        <w:t>“I can speak to my role and the kind of decision involved without discussing the underlying data.”</w:t>
      </w:r>
    </w:p>
    <w:p>
      <w:pPr>
        <w:spacing w:before="0" w:after="120"/>
      </w:pPr>
      <w:r>
        <w:rPr>
          <w:b w:val="0"/>
          <w:i w:val="0"/>
        </w:rPr>
        <w:t>“I cannot share the original artifact, but I can describe the work and what it demonstrates.”</w:t>
      </w:r>
    </w:p>
    <w:p>
      <w:pPr>
        <w:spacing w:before="0" w:after="120"/>
      </w:pPr>
      <w:r>
        <w:rPr>
          <w:b w:val="0"/>
          <w:i w:val="0"/>
        </w:rPr>
        <w:t>“I can provide a public-safe summary rather than the underlying document.”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My boundary language: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14 — Public-Safe Version</w:t>
      </w:r>
    </w:p>
    <w:p>
      <w:pPr>
        <w:spacing w:before="0" w:after="120"/>
      </w:pPr>
      <w:r>
        <w:rPr>
          <w:b w:val="0"/>
          <w:i w:val="0"/>
        </w:rPr>
        <w:t>Write the version you can use externally.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Public-safe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Check it: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preserves professional meaning.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removes protected details.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expose other people.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imply permission I do not have.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overstate my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invent results or metrics.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fits the audience.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can be defended from the record.</w:t>
      </w:r>
    </w:p>
    <w:p>
      <w:pPr>
        <w:pStyle w:val="Heading1"/>
      </w:pPr>
      <w:r>
        <w:rPr>
          <w:b/>
          <w:i w:val="0"/>
        </w:rPr>
        <w:t>Step 15 — Final Decision</w:t>
      </w:r>
    </w:p>
    <w:p>
      <w:pPr>
        <w:keepNext/>
        <w:spacing w:before="0" w:after="60"/>
      </w:pPr>
      <w:r>
        <w:rPr>
          <w:b w:val="0"/>
          <w:i w:val="0"/>
        </w:rPr>
        <w:t>Choose one.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Use directly.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Use with care and limits.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Use only as summary.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Use only privately for preparation.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Ask for permission before use.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Find alternate evidence.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use externally.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Delete or do not retain original material.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Final decision: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Reason: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Next step:</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Quick Privacy Labels</w:t>
      </w:r>
    </w:p>
    <w:p>
      <w:pPr>
        <w:spacing w:before="0" w:after="120"/>
      </w:pPr>
      <w:r>
        <w:rPr>
          <w:b/>
          <w:i w:val="0"/>
        </w:rPr>
        <w:t>Public</w:t>
      </w:r>
      <w:r>
        <w:rPr>
          <w:b w:val="0"/>
          <w:i w:val="0"/>
        </w:rPr>
        <w:t xml:space="preserve"> — safe to share or already public.</w:t>
      </w:r>
      <w:r>
        <w:br/>
      </w:r>
      <w:r>
        <w:rPr>
          <w:b/>
          <w:i w:val="0"/>
        </w:rPr>
        <w:t>Shareable with care</w:t>
      </w:r>
      <w:r>
        <w:rPr>
          <w:b w:val="0"/>
          <w:i w:val="0"/>
        </w:rPr>
        <w:t xml:space="preserve"> — usable in certain contexts with limits.</w:t>
      </w:r>
      <w:r>
        <w:br/>
      </w:r>
      <w:r>
        <w:rPr>
          <w:b/>
          <w:i w:val="0"/>
        </w:rPr>
        <w:t>Summary only</w:t>
      </w:r>
      <w:r>
        <w:rPr>
          <w:b w:val="0"/>
          <w:i w:val="0"/>
        </w:rPr>
        <w:t xml:space="preserve"> — underlying material should not be shared; describe generally.</w:t>
      </w:r>
      <w:r>
        <w:br/>
      </w:r>
      <w:r>
        <w:rPr>
          <w:b/>
          <w:i w:val="0"/>
        </w:rPr>
        <w:t>Private</w:t>
      </w:r>
      <w:r>
        <w:rPr>
          <w:b w:val="0"/>
          <w:i w:val="0"/>
        </w:rPr>
        <w:t xml:space="preserve"> — useful for memory and preparation only.</w:t>
      </w:r>
      <w:r>
        <w:br/>
      </w:r>
      <w:r>
        <w:rPr>
          <w:b/>
          <w:i w:val="0"/>
        </w:rPr>
        <w:t>Do not use externally</w:t>
      </w:r>
      <w:r>
        <w:rPr>
          <w:b w:val="0"/>
          <w:i w:val="0"/>
        </w:rPr>
        <w:t xml:space="preserve"> — should not be shared or rendered outside the private record.</w:t>
      </w:r>
    </w:p>
    <w:p>
      <w:pPr>
        <w:pStyle w:val="Heading1"/>
      </w:pPr>
      <w:r>
        <w:rPr>
          <w:b/>
          <w:i w:val="0"/>
        </w:rPr>
        <w:t>Final Reminder</w:t>
      </w:r>
    </w:p>
    <w:p>
      <w:pPr>
        <w:spacing w:before="0" w:after="120"/>
      </w:pPr>
      <w:r>
        <w:rPr>
          <w:b w:val="0"/>
          <w:i w:val="0"/>
        </w:rPr>
        <w:t>The strongest proof is not always the most exposed proof.</w:t>
      </w:r>
    </w:p>
    <w:p>
      <w:pPr>
        <w:spacing w:before="0" w:after="120"/>
      </w:pPr>
      <w:r>
        <w:rPr>
          <w:b w:val="0"/>
          <w:i w:val="0"/>
        </w:rPr>
        <w:t>Sometimes the most professional choice is a public-safe summary, a careful abstraction, a witness with permission, or a decision not to use the evidence externally at all.</w:t>
      </w:r>
    </w:p>
    <w:p>
      <w:pPr>
        <w:spacing w:before="0" w:after="120"/>
      </w:pPr>
      <w:r>
        <w:rPr>
          <w:b w:val="0"/>
          <w:i w:val="0"/>
        </w:rPr>
        <w:t>The goal is not to reveal everything.</w:t>
      </w:r>
    </w:p>
    <w:p>
      <w:pPr>
        <w:spacing w:before="0" w:after="120"/>
      </w:pPr>
      <w:r>
        <w:rPr>
          <w:b w:val="0"/>
          <w:i w:val="0"/>
        </w:rPr>
        <w:t>The goal is to carry professional truth responsibly.</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H: Evidence Privacy Checklist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Privacy Checklist</dc:title>
  <dc:subject>The Living Professional Record, Book III worksheet, Appendix H</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