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3B — Positioning Hypothesis Worksheet Form</w:t>
      </w:r>
    </w:p>
    <w:p>
      <w:r>
        <w:rPr>
          <w:i/>
          <w:color w:val="5F6B7A"/>
          <w:sz w:val="22"/>
        </w:rPr>
        <w:t>Editable form: identify value patterns and possible fit</w:t>
      </w:r>
    </w:p>
    <w:p>
      <w:r>
        <w:rPr>
          <w:color w:val="B76535"/>
          <w:sz w:val="18"/>
        </w:rPr>
        <w:t>The Living Professional Record | The Professional Truth Trilogy</w:t>
      </w:r>
    </w:p>
    <w:p>
      <w:pPr/>
      <w:r>
        <w:rPr>
          <w:b/>
        </w:rPr>
        <w:t>Responsible-use reminder:</w:t>
      </w:r>
      <w:r>
        <w:t xml:space="preserve"> 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p/>
    <w:p>
      <w:pPr>
        <w:pStyle w:val="Heading1"/>
        <w:spacing w:before="160" w:after="80"/>
      </w:pPr>
      <w:r>
        <w:t>Source material from Tools 1 and 2</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456"/>
            <w:shd w:fill="F7F3EF"/>
          </w:tcPr>
          <w:p>
            <w:r/>
            <w:r>
              <w:rPr>
                <w:b/>
                <w:color w:val="0B2A45"/>
                <w:sz w:val="17"/>
              </w:rPr>
              <w:t>Evidence / Context Brief</w:t>
            </w:r>
          </w:p>
        </w:tc>
        <w:tc>
          <w:tcPr>
            <w:tcW w:type="dxa" w:w="3600"/>
            <w:shd w:fill="F7F3EF"/>
          </w:tcPr>
          <w:p>
            <w:r/>
            <w:r>
              <w:rPr>
                <w:b/>
                <w:color w:val="0B2A45"/>
                <w:sz w:val="17"/>
              </w:rPr>
              <w:t>Possible claim</w:t>
            </w:r>
          </w:p>
        </w:tc>
        <w:tc>
          <w:tcPr>
            <w:tcW w:type="dxa" w:w="3168"/>
            <w:shd w:fill="F7F3EF"/>
          </w:tcPr>
          <w:p>
            <w:r/>
            <w:r>
              <w:rPr>
                <w:b/>
                <w:color w:val="0B2A45"/>
                <w:sz w:val="17"/>
              </w:rPr>
              <w:t>Measure or value clue</w:t>
            </w:r>
          </w:p>
        </w:tc>
        <w:tc>
          <w:tcPr>
            <w:tcW w:type="dxa" w:w="3312"/>
            <w:shd w:fill="F7F3EF"/>
          </w:tcPr>
          <w:p>
            <w:r/>
            <w:r>
              <w:rPr>
                <w:b/>
                <w:color w:val="0B2A45"/>
                <w:sz w:val="17"/>
              </w:rPr>
              <w:t>Claim boundary</w:t>
            </w:r>
          </w:p>
        </w:tc>
      </w:tr>
      <w:tr>
        <w:tc>
          <w:tcPr>
            <w:tcW w:type="dxa" w:w="345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3312"/>
            <w:vAlign w:val="top"/>
          </w:tcPr>
          <w:p>
            <w:r/>
            <w:r>
              <w:rPr>
                <w:b w:val="0"/>
                <w:sz w:val="17"/>
              </w:rPr>
            </w:r>
          </w:p>
        </w:tc>
      </w:tr>
      <w:tr>
        <w:tc>
          <w:tcPr>
            <w:tcW w:type="dxa" w:w="345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3312"/>
            <w:vAlign w:val="top"/>
          </w:tcPr>
          <w:p>
            <w:r/>
            <w:r>
              <w:rPr>
                <w:b w:val="0"/>
                <w:sz w:val="17"/>
              </w:rPr>
            </w:r>
          </w:p>
        </w:tc>
      </w:tr>
      <w:tr>
        <w:tc>
          <w:tcPr>
            <w:tcW w:type="dxa" w:w="345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3312"/>
            <w:vAlign w:val="top"/>
          </w:tcPr>
          <w:p>
            <w:r/>
            <w:r>
              <w:rPr>
                <w:b w:val="0"/>
                <w:sz w:val="17"/>
              </w:rPr>
            </w:r>
          </w:p>
        </w:tc>
      </w:tr>
      <w:tr>
        <w:tc>
          <w:tcPr>
            <w:tcW w:type="dxa" w:w="345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3312"/>
            <w:vAlign w:val="top"/>
          </w:tcPr>
          <w:p>
            <w:r/>
            <w:r>
              <w:rPr>
                <w:b w:val="0"/>
                <w:sz w:val="17"/>
              </w:rPr>
            </w:r>
          </w:p>
        </w:tc>
      </w:tr>
      <w:tr>
        <w:tc>
          <w:tcPr>
            <w:tcW w:type="dxa" w:w="3456"/>
            <w:vAlign w:val="top"/>
          </w:tcPr>
          <w:p>
            <w:r/>
            <w:r>
              <w:rPr>
                <w:b w:val="0"/>
                <w:sz w:val="17"/>
              </w:rPr>
            </w:r>
          </w:p>
        </w:tc>
        <w:tc>
          <w:tcPr>
            <w:tcW w:type="dxa" w:w="3600"/>
            <w:vAlign w:val="top"/>
          </w:tcPr>
          <w:p>
            <w:r/>
            <w:r>
              <w:rPr>
                <w:b w:val="0"/>
                <w:sz w:val="17"/>
              </w:rPr>
            </w:r>
          </w:p>
        </w:tc>
        <w:tc>
          <w:tcPr>
            <w:tcW w:type="dxa" w:w="3168"/>
            <w:vAlign w:val="top"/>
          </w:tcPr>
          <w:p>
            <w:r/>
            <w:r>
              <w:rPr>
                <w:b w:val="0"/>
                <w:sz w:val="17"/>
              </w:rPr>
            </w:r>
          </w:p>
        </w:tc>
        <w:tc>
          <w:tcPr>
            <w:tcW w:type="dxa" w:w="3312"/>
            <w:vAlign w:val="top"/>
          </w:tcPr>
          <w:p>
            <w:r/>
            <w:r>
              <w:rPr>
                <w:b w:val="0"/>
                <w:sz w:val="17"/>
              </w:rPr>
            </w:r>
          </w:p>
        </w:tc>
      </w:tr>
    </w:tbl>
    <w:p/>
    <w:p>
      <w:pPr>
        <w:pStyle w:val="Heading2"/>
        <w:spacing w:before="140" w:after="40"/>
      </w:pPr>
      <w:r>
        <w:t>1. Patterns across the record</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3168"/>
            <w:shd w:fill="F7F3EF"/>
          </w:tcPr>
          <w:p>
            <w:r/>
            <w:r>
              <w:rPr>
                <w:b/>
                <w:color w:val="0B2A45"/>
                <w:sz w:val="17"/>
              </w:rPr>
              <w:t>Pattern type</w:t>
            </w:r>
          </w:p>
        </w:tc>
        <w:tc>
          <w:tcPr>
            <w:tcW w:type="dxa" w:w="4608"/>
            <w:shd w:fill="F7F3EF"/>
          </w:tcPr>
          <w:p>
            <w:r/>
            <w:r>
              <w:rPr>
                <w:b/>
                <w:color w:val="0B2A45"/>
                <w:sz w:val="17"/>
              </w:rPr>
              <w:t>What repeats?</w:t>
            </w:r>
          </w:p>
        </w:tc>
        <w:tc>
          <w:tcPr>
            <w:tcW w:type="dxa" w:w="4896"/>
            <w:shd w:fill="F7F3EF"/>
          </w:tcPr>
          <w:p>
            <w:r/>
            <w:r>
              <w:rPr>
                <w:b/>
                <w:color w:val="0B2A45"/>
                <w:sz w:val="17"/>
              </w:rPr>
              <w:t>Evidence supporting it</w:t>
            </w:r>
          </w:p>
        </w:tc>
      </w:tr>
      <w:tr>
        <w:tc>
          <w:tcPr>
            <w:tcW w:type="dxa" w:w="3168"/>
            <w:vAlign w:val="top"/>
          </w:tcPr>
          <w:p>
            <w:r/>
            <w:r>
              <w:rPr>
                <w:b w:val="0"/>
                <w:sz w:val="17"/>
              </w:rPr>
              <w:t>Repeated strengths</w:t>
            </w:r>
          </w:p>
        </w:tc>
        <w:tc>
          <w:tcPr>
            <w:tcW w:type="dxa" w:w="4608"/>
            <w:vAlign w:val="top"/>
          </w:tcPr>
          <w:p>
            <w:r/>
            <w:r>
              <w:rPr>
                <w:b w:val="0"/>
                <w:sz w:val="17"/>
              </w:rPr>
            </w:r>
          </w:p>
        </w:tc>
        <w:tc>
          <w:tcPr>
            <w:tcW w:type="dxa" w:w="4896"/>
            <w:vAlign w:val="top"/>
          </w:tcPr>
          <w:p>
            <w:r/>
            <w:r>
              <w:rPr>
                <w:b w:val="0"/>
                <w:sz w:val="17"/>
              </w:rPr>
            </w:r>
          </w:p>
        </w:tc>
      </w:tr>
      <w:tr>
        <w:tc>
          <w:tcPr>
            <w:tcW w:type="dxa" w:w="3168"/>
            <w:vAlign w:val="top"/>
          </w:tcPr>
          <w:p>
            <w:r/>
            <w:r>
              <w:rPr>
                <w:b w:val="0"/>
                <w:sz w:val="17"/>
              </w:rPr>
              <w:t>Repeated problems solved</w:t>
            </w:r>
          </w:p>
        </w:tc>
        <w:tc>
          <w:tcPr>
            <w:tcW w:type="dxa" w:w="4608"/>
            <w:vAlign w:val="top"/>
          </w:tcPr>
          <w:p>
            <w:r/>
            <w:r>
              <w:rPr>
                <w:b w:val="0"/>
                <w:sz w:val="17"/>
              </w:rPr>
            </w:r>
          </w:p>
        </w:tc>
        <w:tc>
          <w:tcPr>
            <w:tcW w:type="dxa" w:w="4896"/>
            <w:vAlign w:val="top"/>
          </w:tcPr>
          <w:p>
            <w:r/>
            <w:r>
              <w:rPr>
                <w:b w:val="0"/>
                <w:sz w:val="17"/>
              </w:rPr>
            </w:r>
          </w:p>
        </w:tc>
      </w:tr>
      <w:tr>
        <w:tc>
          <w:tcPr>
            <w:tcW w:type="dxa" w:w="3168"/>
            <w:vAlign w:val="top"/>
          </w:tcPr>
          <w:p>
            <w:r/>
            <w:r>
              <w:rPr>
                <w:b w:val="0"/>
                <w:sz w:val="17"/>
              </w:rPr>
              <w:t>Repeated constraints</w:t>
            </w:r>
          </w:p>
        </w:tc>
        <w:tc>
          <w:tcPr>
            <w:tcW w:type="dxa" w:w="4608"/>
            <w:vAlign w:val="top"/>
          </w:tcPr>
          <w:p>
            <w:r/>
            <w:r>
              <w:rPr>
                <w:b w:val="0"/>
                <w:sz w:val="17"/>
              </w:rPr>
            </w:r>
          </w:p>
        </w:tc>
        <w:tc>
          <w:tcPr>
            <w:tcW w:type="dxa" w:w="4896"/>
            <w:vAlign w:val="top"/>
          </w:tcPr>
          <w:p>
            <w:r/>
            <w:r>
              <w:rPr>
                <w:b w:val="0"/>
                <w:sz w:val="17"/>
              </w:rPr>
            </w:r>
          </w:p>
        </w:tc>
      </w:tr>
      <w:tr>
        <w:tc>
          <w:tcPr>
            <w:tcW w:type="dxa" w:w="3168"/>
            <w:vAlign w:val="top"/>
          </w:tcPr>
          <w:p>
            <w:r/>
            <w:r>
              <w:rPr>
                <w:b w:val="0"/>
                <w:sz w:val="17"/>
              </w:rPr>
              <w:t>Repeated audiences/stakeholders</w:t>
            </w:r>
          </w:p>
        </w:tc>
        <w:tc>
          <w:tcPr>
            <w:tcW w:type="dxa" w:w="4608"/>
            <w:vAlign w:val="top"/>
          </w:tcPr>
          <w:p>
            <w:r/>
            <w:r>
              <w:rPr>
                <w:b w:val="0"/>
                <w:sz w:val="17"/>
              </w:rPr>
            </w:r>
          </w:p>
        </w:tc>
        <w:tc>
          <w:tcPr>
            <w:tcW w:type="dxa" w:w="4896"/>
            <w:vAlign w:val="top"/>
          </w:tcPr>
          <w:p>
            <w:r/>
            <w:r>
              <w:rPr>
                <w:b w:val="0"/>
                <w:sz w:val="17"/>
              </w:rPr>
            </w:r>
          </w:p>
        </w:tc>
      </w:tr>
      <w:tr>
        <w:tc>
          <w:tcPr>
            <w:tcW w:type="dxa" w:w="3168"/>
            <w:vAlign w:val="top"/>
          </w:tcPr>
          <w:p>
            <w:r/>
            <w:r>
              <w:rPr>
                <w:b w:val="0"/>
                <w:sz w:val="17"/>
              </w:rPr>
              <w:t>Repeated environments</w:t>
            </w:r>
          </w:p>
        </w:tc>
        <w:tc>
          <w:tcPr>
            <w:tcW w:type="dxa" w:w="4608"/>
            <w:vAlign w:val="top"/>
          </w:tcPr>
          <w:p>
            <w:r/>
            <w:r>
              <w:rPr>
                <w:b w:val="0"/>
                <w:sz w:val="17"/>
              </w:rPr>
            </w:r>
          </w:p>
        </w:tc>
        <w:tc>
          <w:tcPr>
            <w:tcW w:type="dxa" w:w="4896"/>
            <w:vAlign w:val="top"/>
          </w:tcPr>
          <w:p>
            <w:r/>
            <w:r>
              <w:rPr>
                <w:b w:val="0"/>
                <w:sz w:val="17"/>
              </w:rPr>
            </w:r>
          </w:p>
        </w:tc>
      </w:tr>
    </w:tbl>
    <w:p/>
    <w:p>
      <w:pPr>
        <w:pStyle w:val="Heading2"/>
        <w:spacing w:before="140" w:after="40"/>
      </w:pPr>
      <w:r>
        <w:t>2. Value patterns across the record</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4320"/>
            <w:shd w:fill="F7F3EF"/>
          </w:tcPr>
          <w:p>
            <w:r/>
            <w:r>
              <w:rPr>
                <w:b/>
                <w:color w:val="0B2A45"/>
                <w:sz w:val="17"/>
              </w:rPr>
              <w:t>Repeated value pattern</w:t>
            </w:r>
          </w:p>
        </w:tc>
        <w:tc>
          <w:tcPr>
            <w:tcW w:type="dxa" w:w="4320"/>
            <w:shd w:fill="F7F3EF"/>
          </w:tcPr>
          <w:p>
            <w:r/>
            <w:r>
              <w:rPr>
                <w:b/>
                <w:color w:val="0B2A45"/>
                <w:sz w:val="17"/>
              </w:rPr>
              <w:t>Evidence supporting it</w:t>
            </w:r>
          </w:p>
        </w:tc>
        <w:tc>
          <w:tcPr>
            <w:tcW w:type="dxa" w:w="4320"/>
            <w:shd w:fill="F7F3EF"/>
          </w:tcPr>
          <w:p>
            <w:r/>
            <w:r>
              <w:rPr>
                <w:b/>
                <w:color w:val="0B2A45"/>
                <w:sz w:val="17"/>
              </w:rPr>
              <w:t>Possible audience that may care</w:t>
            </w:r>
          </w:p>
        </w:tc>
      </w:tr>
      <w:tr>
        <w:tc>
          <w:tcPr>
            <w:tcW w:type="dxa" w:w="4320"/>
            <w:vAlign w:val="top"/>
          </w:tcPr>
          <w:p>
            <w:r/>
            <w:r>
              <w:rPr>
                <w:b w:val="0"/>
                <w:sz w:val="17"/>
              </w:rPr>
              <w:t>Reduced time / delay</w:t>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t>Reduced rework / errors</w:t>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t>Increased adoption / use</w:t>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t>Improved visibility / decision-making</w:t>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t>Stabilized operations / continuity</w:t>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t>Reduced risk / prevented problems</w:t>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t>Improved customer or stakeholder experience</w:t>
            </w:r>
          </w:p>
        </w:tc>
        <w:tc>
          <w:tcPr>
            <w:tcW w:type="dxa" w:w="4320"/>
            <w:vAlign w:val="top"/>
          </w:tcPr>
          <w:p>
            <w:r/>
            <w:r>
              <w:rPr>
                <w:b w:val="0"/>
                <w:sz w:val="17"/>
              </w:rPr>
            </w:r>
          </w:p>
        </w:tc>
        <w:tc>
          <w:tcPr>
            <w:tcW w:type="dxa" w:w="4320"/>
            <w:vAlign w:val="top"/>
          </w:tcPr>
          <w:p>
            <w:r/>
            <w:r>
              <w:rPr>
                <w:b w:val="0"/>
                <w:sz w:val="17"/>
              </w:rPr>
            </w:r>
          </w:p>
        </w:tc>
      </w:tr>
      <w:tr>
        <w:tc>
          <w:tcPr>
            <w:tcW w:type="dxa" w:w="4320"/>
            <w:vAlign w:val="top"/>
          </w:tcPr>
          <w:p>
            <w:r/>
            <w:r>
              <w:rPr>
                <w:b w:val="0"/>
                <w:sz w:val="17"/>
              </w:rPr>
              <w:t>Managed scale / volume / complexity</w:t>
            </w:r>
          </w:p>
        </w:tc>
        <w:tc>
          <w:tcPr>
            <w:tcW w:type="dxa" w:w="4320"/>
            <w:vAlign w:val="top"/>
          </w:tcPr>
          <w:p>
            <w:r/>
            <w:r>
              <w:rPr>
                <w:b w:val="0"/>
                <w:sz w:val="17"/>
              </w:rPr>
            </w:r>
          </w:p>
        </w:tc>
        <w:tc>
          <w:tcPr>
            <w:tcW w:type="dxa" w:w="4320"/>
            <w:vAlign w:val="top"/>
          </w:tcPr>
          <w:p>
            <w:r/>
            <w:r>
              <w:rPr>
                <w:b w:val="0"/>
                <w:sz w:val="17"/>
              </w:rPr>
            </w:r>
          </w:p>
        </w:tc>
      </w:tr>
    </w:tbl>
    <w:p/>
    <w:p>
      <w:pPr>
        <w:pStyle w:val="Heading2"/>
        <w:spacing w:before="140" w:after="40"/>
      </w:pPr>
      <w:r>
        <w:t>3. Possible audiences, roles, and environments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456"/>
            <w:shd w:fill="F7F3EF"/>
          </w:tcPr>
          <w:p>
            <w:r/>
            <w:r>
              <w:rPr>
                <w:b/>
                <w:color w:val="0B2A45"/>
                <w:sz w:val="17"/>
              </w:rPr>
              <w:t>Possible audience or organization</w:t>
            </w:r>
          </w:p>
        </w:tc>
        <w:tc>
          <w:tcPr>
            <w:tcW w:type="dxa" w:w="3744"/>
            <w:shd w:fill="F7F3EF"/>
          </w:tcPr>
          <w:p>
            <w:r/>
            <w:r>
              <w:rPr>
                <w:b/>
                <w:color w:val="0B2A45"/>
                <w:sz w:val="17"/>
              </w:rPr>
              <w:t>Problem they may need solved</w:t>
            </w:r>
          </w:p>
        </w:tc>
        <w:tc>
          <w:tcPr>
            <w:tcW w:type="dxa" w:w="3456"/>
            <w:shd w:fill="F7F3EF"/>
          </w:tcPr>
          <w:p>
            <w:r/>
            <w:r>
              <w:rPr>
                <w:b/>
                <w:color w:val="0B2A45"/>
                <w:sz w:val="17"/>
              </w:rPr>
              <w:t>Role/function/opportunity type</w:t>
            </w:r>
          </w:p>
        </w:tc>
        <w:tc>
          <w:tcPr>
            <w:tcW w:type="dxa" w:w="3456"/>
            <w:shd w:fill="F7F3EF"/>
          </w:tcPr>
          <w:p>
            <w:r/>
            <w:r>
              <w:rPr>
                <w:b/>
                <w:color w:val="0B2A45"/>
                <w:sz w:val="17"/>
              </w:rPr>
              <w:t>Evidence fit</w:t>
            </w:r>
          </w:p>
        </w:tc>
      </w:tr>
      <w:tr>
        <w:tc>
          <w:tcPr>
            <w:tcW w:type="dxa" w:w="3456"/>
            <w:vAlign w:val="top"/>
          </w:tcPr>
          <w:p>
            <w:r/>
            <w:r>
              <w:rPr>
                <w:b w:val="0"/>
                <w:sz w:val="17"/>
              </w:rPr>
            </w:r>
          </w:p>
        </w:tc>
        <w:tc>
          <w:tcPr>
            <w:tcW w:type="dxa" w:w="3744"/>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r>
        <w:tc>
          <w:tcPr>
            <w:tcW w:type="dxa" w:w="3456"/>
            <w:vAlign w:val="top"/>
          </w:tcPr>
          <w:p>
            <w:r/>
            <w:r>
              <w:rPr>
                <w:b w:val="0"/>
                <w:sz w:val="17"/>
              </w:rPr>
            </w:r>
          </w:p>
        </w:tc>
        <w:tc>
          <w:tcPr>
            <w:tcW w:type="dxa" w:w="3744"/>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r>
        <w:tc>
          <w:tcPr>
            <w:tcW w:type="dxa" w:w="3456"/>
            <w:vAlign w:val="top"/>
          </w:tcPr>
          <w:p>
            <w:r/>
            <w:r>
              <w:rPr>
                <w:b w:val="0"/>
                <w:sz w:val="17"/>
              </w:rPr>
            </w:r>
          </w:p>
        </w:tc>
        <w:tc>
          <w:tcPr>
            <w:tcW w:type="dxa" w:w="3744"/>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r>
        <w:tc>
          <w:tcPr>
            <w:tcW w:type="dxa" w:w="3456"/>
            <w:vAlign w:val="top"/>
          </w:tcPr>
          <w:p>
            <w:r/>
            <w:r>
              <w:rPr>
                <w:b w:val="0"/>
                <w:sz w:val="17"/>
              </w:rPr>
            </w:r>
          </w:p>
        </w:tc>
        <w:tc>
          <w:tcPr>
            <w:tcW w:type="dxa" w:w="3744"/>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r>
        <w:tc>
          <w:tcPr>
            <w:tcW w:type="dxa" w:w="3456"/>
            <w:vAlign w:val="top"/>
          </w:tcPr>
          <w:p>
            <w:r/>
            <w:r>
              <w:rPr>
                <w:b w:val="0"/>
                <w:sz w:val="17"/>
              </w:rPr>
            </w:r>
          </w:p>
        </w:tc>
        <w:tc>
          <w:tcPr>
            <w:tcW w:type="dxa" w:w="3744"/>
            <w:vAlign w:val="top"/>
          </w:tcPr>
          <w:p>
            <w:r/>
            <w:r>
              <w:rPr>
                <w:b w:val="0"/>
                <w:sz w:val="17"/>
              </w:rPr>
            </w:r>
          </w:p>
        </w:tc>
        <w:tc>
          <w:tcPr>
            <w:tcW w:type="dxa" w:w="3456"/>
            <w:vAlign w:val="top"/>
          </w:tcPr>
          <w:p>
            <w:r/>
            <w:r>
              <w:rPr>
                <w:b w:val="0"/>
                <w:sz w:val="17"/>
              </w:rPr>
            </w:r>
          </w:p>
        </w:tc>
        <w:tc>
          <w:tcPr>
            <w:tcW w:type="dxa" w:w="3456"/>
            <w:vAlign w:val="top"/>
          </w:tcPr>
          <w:p>
            <w:r/>
            <w:r>
              <w:rPr>
                <w:b w:val="0"/>
                <w:sz w:val="17"/>
              </w:rPr>
            </w:r>
          </w:p>
        </w:tc>
      </w:tr>
    </w:tbl>
    <w:p/>
    <w:p>
      <w:pPr>
        <w:pStyle w:val="Heading2"/>
        <w:spacing w:before="140" w:after="40"/>
      </w:pPr>
      <w:r>
        <w:t>4. Fit and non-fit</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600"/>
            <w:shd w:fill="F7F3EF"/>
          </w:tcPr>
          <w:p>
            <w:r/>
            <w:r>
              <w:rPr>
                <w:b/>
                <w:color w:val="0B2A45"/>
                <w:sz w:val="17"/>
              </w:rPr>
              <w:t>Environment where work seems strongest</w:t>
            </w:r>
          </w:p>
        </w:tc>
        <w:tc>
          <w:tcPr>
            <w:tcW w:type="dxa" w:w="3168"/>
            <w:shd w:fill="F7F3EF"/>
          </w:tcPr>
          <w:p>
            <w:r/>
            <w:r>
              <w:rPr>
                <w:b/>
                <w:color w:val="0B2A45"/>
                <w:sz w:val="17"/>
              </w:rPr>
              <w:t>Why</w:t>
            </w:r>
          </w:p>
        </w:tc>
        <w:tc>
          <w:tcPr>
            <w:tcW w:type="dxa" w:w="3600"/>
            <w:shd w:fill="F7F3EF"/>
          </w:tcPr>
          <w:p>
            <w:r/>
            <w:r>
              <w:rPr>
                <w:b/>
                <w:color w:val="0B2A45"/>
                <w:sz w:val="17"/>
              </w:rPr>
              <w:t>Environment that may not fit</w:t>
            </w:r>
          </w:p>
        </w:tc>
        <w:tc>
          <w:tcPr>
            <w:tcW w:type="dxa" w:w="3168"/>
            <w:shd w:fill="F7F3EF"/>
          </w:tcPr>
          <w:p>
            <w:r/>
            <w:r>
              <w:rPr>
                <w:b/>
                <w:color w:val="0B2A45"/>
                <w:sz w:val="17"/>
              </w:rPr>
              <w:t>Why</w:t>
            </w:r>
          </w:p>
        </w:tc>
      </w:tr>
      <w:tr>
        <w:tc>
          <w:tcPr>
            <w:tcW w:type="dxa" w:w="3600"/>
            <w:vAlign w:val="top"/>
          </w:tcPr>
          <w:p>
            <w:r/>
            <w:r>
              <w:rPr>
                <w:b w:val="0"/>
                <w:sz w:val="17"/>
              </w:rPr>
            </w:r>
          </w:p>
        </w:tc>
        <w:tc>
          <w:tcPr>
            <w:tcW w:type="dxa" w:w="3168"/>
            <w:vAlign w:val="top"/>
          </w:tcPr>
          <w:p>
            <w:r/>
            <w:r>
              <w:rPr>
                <w:b w:val="0"/>
                <w:sz w:val="17"/>
              </w:rPr>
            </w:r>
          </w:p>
        </w:tc>
        <w:tc>
          <w:tcPr>
            <w:tcW w:type="dxa" w:w="3600"/>
            <w:vAlign w:val="top"/>
          </w:tcPr>
          <w:p>
            <w:r/>
            <w:r>
              <w:rPr>
                <w:b w:val="0"/>
                <w:sz w:val="17"/>
              </w:rPr>
            </w:r>
          </w:p>
        </w:tc>
        <w:tc>
          <w:tcPr>
            <w:tcW w:type="dxa" w:w="3168"/>
            <w:vAlign w:val="top"/>
          </w:tcPr>
          <w:p>
            <w:r/>
            <w:r>
              <w:rPr>
                <w:b w:val="0"/>
                <w:sz w:val="17"/>
              </w:rPr>
            </w:r>
          </w:p>
        </w:tc>
      </w:tr>
      <w:tr>
        <w:tc>
          <w:tcPr>
            <w:tcW w:type="dxa" w:w="3600"/>
            <w:vAlign w:val="top"/>
          </w:tcPr>
          <w:p>
            <w:r/>
            <w:r>
              <w:rPr>
                <w:b w:val="0"/>
                <w:sz w:val="17"/>
              </w:rPr>
            </w:r>
          </w:p>
        </w:tc>
        <w:tc>
          <w:tcPr>
            <w:tcW w:type="dxa" w:w="3168"/>
            <w:vAlign w:val="top"/>
          </w:tcPr>
          <w:p>
            <w:r/>
            <w:r>
              <w:rPr>
                <w:b w:val="0"/>
                <w:sz w:val="17"/>
              </w:rPr>
            </w:r>
          </w:p>
        </w:tc>
        <w:tc>
          <w:tcPr>
            <w:tcW w:type="dxa" w:w="3600"/>
            <w:vAlign w:val="top"/>
          </w:tcPr>
          <w:p>
            <w:r/>
            <w:r>
              <w:rPr>
                <w:b w:val="0"/>
                <w:sz w:val="17"/>
              </w:rPr>
            </w:r>
          </w:p>
        </w:tc>
        <w:tc>
          <w:tcPr>
            <w:tcW w:type="dxa" w:w="3168"/>
            <w:vAlign w:val="top"/>
          </w:tcPr>
          <w:p>
            <w:r/>
            <w:r>
              <w:rPr>
                <w:b w:val="0"/>
                <w:sz w:val="17"/>
              </w:rPr>
            </w:r>
          </w:p>
        </w:tc>
      </w:tr>
      <w:tr>
        <w:tc>
          <w:tcPr>
            <w:tcW w:type="dxa" w:w="3600"/>
            <w:vAlign w:val="top"/>
          </w:tcPr>
          <w:p>
            <w:r/>
            <w:r>
              <w:rPr>
                <w:b w:val="0"/>
                <w:sz w:val="17"/>
              </w:rPr>
            </w:r>
          </w:p>
        </w:tc>
        <w:tc>
          <w:tcPr>
            <w:tcW w:type="dxa" w:w="3168"/>
            <w:vAlign w:val="top"/>
          </w:tcPr>
          <w:p>
            <w:r/>
            <w:r>
              <w:rPr>
                <w:b w:val="0"/>
                <w:sz w:val="17"/>
              </w:rPr>
            </w:r>
          </w:p>
        </w:tc>
        <w:tc>
          <w:tcPr>
            <w:tcW w:type="dxa" w:w="3600"/>
            <w:vAlign w:val="top"/>
          </w:tcPr>
          <w:p>
            <w:r/>
            <w:r>
              <w:rPr>
                <w:b w:val="0"/>
                <w:sz w:val="17"/>
              </w:rPr>
            </w:r>
          </w:p>
        </w:tc>
        <w:tc>
          <w:tcPr>
            <w:tcW w:type="dxa" w:w="3168"/>
            <w:vAlign w:val="top"/>
          </w:tcPr>
          <w:p>
            <w:r/>
            <w:r>
              <w:rPr>
                <w:b w:val="0"/>
                <w:sz w:val="17"/>
              </w:rPr>
            </w:r>
          </w:p>
        </w:tc>
      </w:tr>
      <w:tr>
        <w:tc>
          <w:tcPr>
            <w:tcW w:type="dxa" w:w="3600"/>
            <w:vAlign w:val="top"/>
          </w:tcPr>
          <w:p>
            <w:r/>
            <w:r>
              <w:rPr>
                <w:b w:val="0"/>
                <w:sz w:val="17"/>
              </w:rPr>
            </w:r>
          </w:p>
        </w:tc>
        <w:tc>
          <w:tcPr>
            <w:tcW w:type="dxa" w:w="3168"/>
            <w:vAlign w:val="top"/>
          </w:tcPr>
          <w:p>
            <w:r/>
            <w:r>
              <w:rPr>
                <w:b w:val="0"/>
                <w:sz w:val="17"/>
              </w:rPr>
            </w:r>
          </w:p>
        </w:tc>
        <w:tc>
          <w:tcPr>
            <w:tcW w:type="dxa" w:w="3600"/>
            <w:vAlign w:val="top"/>
          </w:tcPr>
          <w:p>
            <w:r/>
            <w:r>
              <w:rPr>
                <w:b w:val="0"/>
                <w:sz w:val="17"/>
              </w:rPr>
            </w:r>
          </w:p>
        </w:tc>
        <w:tc>
          <w:tcPr>
            <w:tcW w:type="dxa" w:w="3168"/>
            <w:vAlign w:val="top"/>
          </w:tcPr>
          <w:p>
            <w:r/>
            <w:r>
              <w:rPr>
                <w:b w:val="0"/>
                <w:sz w:val="17"/>
              </w:rPr>
            </w:r>
          </w:p>
        </w:tc>
      </w:tr>
    </w:tbl>
    <w:p/>
    <w:p>
      <w:pPr>
        <w:pStyle w:val="Heading2"/>
        <w:spacing w:before="140" w:after="40"/>
      </w:pPr>
      <w:r>
        <w:t>5. Draft positioning hypotheses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4752"/>
            <w:shd w:fill="F7F3EF"/>
          </w:tcPr>
          <w:p>
            <w:r/>
            <w:r>
              <w:rPr>
                <w:b/>
                <w:color w:val="0B2A45"/>
                <w:sz w:val="17"/>
              </w:rPr>
              <w:t>Hypothesis</w:t>
            </w:r>
          </w:p>
        </w:tc>
        <w:tc>
          <w:tcPr>
            <w:tcW w:type="dxa" w:w="3744"/>
            <w:shd w:fill="F7F3EF"/>
          </w:tcPr>
          <w:p>
            <w:r/>
            <w:r>
              <w:rPr>
                <w:b/>
                <w:color w:val="0B2A45"/>
                <w:sz w:val="17"/>
              </w:rPr>
              <w:t>Supporting evidence/value pattern</w:t>
            </w:r>
          </w:p>
        </w:tc>
        <w:tc>
          <w:tcPr>
            <w:tcW w:type="dxa" w:w="3168"/>
            <w:shd w:fill="F7F3EF"/>
          </w:tcPr>
          <w:p>
            <w:r/>
            <w:r>
              <w:rPr>
                <w:b/>
                <w:color w:val="0B2A45"/>
                <w:sz w:val="17"/>
              </w:rPr>
              <w:t>What needs testing</w:t>
            </w:r>
          </w:p>
        </w:tc>
        <w:tc>
          <w:tcPr>
            <w:tcW w:type="dxa" w:w="2592"/>
            <w:shd w:fill="F7F3EF"/>
          </w:tcPr>
          <w:p>
            <w:r/>
            <w:r>
              <w:rPr>
                <w:b/>
                <w:color w:val="0B2A45"/>
                <w:sz w:val="17"/>
              </w:rPr>
              <w:t>Risk of overclaiming</w:t>
            </w:r>
          </w:p>
        </w:tc>
      </w:tr>
      <w:tr>
        <w:tc>
          <w:tcPr>
            <w:tcW w:type="dxa" w:w="4752"/>
            <w:vAlign w:val="top"/>
          </w:tcPr>
          <w:p>
            <w:r/>
            <w:r>
              <w:rPr>
                <w:b w:val="0"/>
                <w:sz w:val="17"/>
              </w:rPr>
            </w:r>
          </w:p>
        </w:tc>
        <w:tc>
          <w:tcPr>
            <w:tcW w:type="dxa" w:w="3744"/>
            <w:vAlign w:val="top"/>
          </w:tcPr>
          <w:p>
            <w:r/>
            <w:r>
              <w:rPr>
                <w:b w:val="0"/>
                <w:sz w:val="17"/>
              </w:rPr>
            </w:r>
          </w:p>
        </w:tc>
        <w:tc>
          <w:tcPr>
            <w:tcW w:type="dxa" w:w="3168"/>
            <w:vAlign w:val="top"/>
          </w:tcPr>
          <w:p>
            <w:r/>
            <w:r>
              <w:rPr>
                <w:b w:val="0"/>
                <w:sz w:val="17"/>
              </w:rPr>
            </w:r>
          </w:p>
        </w:tc>
        <w:tc>
          <w:tcPr>
            <w:tcW w:type="dxa" w:w="2592"/>
            <w:vAlign w:val="top"/>
          </w:tcPr>
          <w:p>
            <w:r/>
            <w:r>
              <w:rPr>
                <w:b w:val="0"/>
                <w:sz w:val="17"/>
              </w:rPr>
            </w:r>
          </w:p>
        </w:tc>
      </w:tr>
      <w:tr>
        <w:tc>
          <w:tcPr>
            <w:tcW w:type="dxa" w:w="4752"/>
            <w:vAlign w:val="top"/>
          </w:tcPr>
          <w:p>
            <w:r/>
            <w:r>
              <w:rPr>
                <w:b w:val="0"/>
                <w:sz w:val="17"/>
              </w:rPr>
            </w:r>
          </w:p>
        </w:tc>
        <w:tc>
          <w:tcPr>
            <w:tcW w:type="dxa" w:w="3744"/>
            <w:vAlign w:val="top"/>
          </w:tcPr>
          <w:p>
            <w:r/>
            <w:r>
              <w:rPr>
                <w:b w:val="0"/>
                <w:sz w:val="17"/>
              </w:rPr>
            </w:r>
          </w:p>
        </w:tc>
        <w:tc>
          <w:tcPr>
            <w:tcW w:type="dxa" w:w="3168"/>
            <w:vAlign w:val="top"/>
          </w:tcPr>
          <w:p>
            <w:r/>
            <w:r>
              <w:rPr>
                <w:b w:val="0"/>
                <w:sz w:val="17"/>
              </w:rPr>
            </w:r>
          </w:p>
        </w:tc>
        <w:tc>
          <w:tcPr>
            <w:tcW w:type="dxa" w:w="2592"/>
            <w:vAlign w:val="top"/>
          </w:tcPr>
          <w:p>
            <w:r/>
            <w:r>
              <w:rPr>
                <w:b w:val="0"/>
                <w:sz w:val="17"/>
              </w:rPr>
            </w:r>
          </w:p>
        </w:tc>
      </w:tr>
      <w:tr>
        <w:tc>
          <w:tcPr>
            <w:tcW w:type="dxa" w:w="4752"/>
            <w:vAlign w:val="top"/>
          </w:tcPr>
          <w:p>
            <w:r/>
            <w:r>
              <w:rPr>
                <w:b w:val="0"/>
                <w:sz w:val="17"/>
              </w:rPr>
            </w:r>
          </w:p>
        </w:tc>
        <w:tc>
          <w:tcPr>
            <w:tcW w:type="dxa" w:w="3744"/>
            <w:vAlign w:val="top"/>
          </w:tcPr>
          <w:p>
            <w:r/>
            <w:r>
              <w:rPr>
                <w:b w:val="0"/>
                <w:sz w:val="17"/>
              </w:rPr>
            </w:r>
          </w:p>
        </w:tc>
        <w:tc>
          <w:tcPr>
            <w:tcW w:type="dxa" w:w="3168"/>
            <w:vAlign w:val="top"/>
          </w:tcPr>
          <w:p>
            <w:r/>
            <w:r>
              <w:rPr>
                <w:b w:val="0"/>
                <w:sz w:val="17"/>
              </w:rPr>
            </w:r>
          </w:p>
        </w:tc>
        <w:tc>
          <w:tcPr>
            <w:tcW w:type="dxa" w:w="2592"/>
            <w:vAlign w:val="top"/>
          </w:tcPr>
          <w:p>
            <w:r/>
            <w:r>
              <w:rPr>
                <w:b w:val="0"/>
                <w:sz w:val="17"/>
              </w:rPr>
            </w:r>
          </w:p>
        </w:tc>
      </w:tr>
      <w:tr>
        <w:tc>
          <w:tcPr>
            <w:tcW w:type="dxa" w:w="4752"/>
            <w:vAlign w:val="top"/>
          </w:tcPr>
          <w:p>
            <w:r/>
            <w:r>
              <w:rPr>
                <w:b w:val="0"/>
                <w:sz w:val="17"/>
              </w:rPr>
            </w:r>
          </w:p>
        </w:tc>
        <w:tc>
          <w:tcPr>
            <w:tcW w:type="dxa" w:w="3744"/>
            <w:vAlign w:val="top"/>
          </w:tcPr>
          <w:p>
            <w:r/>
            <w:r>
              <w:rPr>
                <w:b w:val="0"/>
                <w:sz w:val="17"/>
              </w:rPr>
            </w:r>
          </w:p>
        </w:tc>
        <w:tc>
          <w:tcPr>
            <w:tcW w:type="dxa" w:w="3168"/>
            <w:vAlign w:val="top"/>
          </w:tcPr>
          <w:p>
            <w:r/>
            <w:r>
              <w:rPr>
                <w:b w:val="0"/>
                <w:sz w:val="17"/>
              </w:rPr>
            </w:r>
          </w:p>
        </w:tc>
        <w:tc>
          <w:tcPr>
            <w:tcW w:type="dxa" w:w="2592"/>
            <w:vAlign w:val="top"/>
          </w:tcPr>
          <w:p>
            <w:r/>
            <w:r>
              <w:rPr>
                <w:b w:val="0"/>
                <w:sz w:val="17"/>
              </w:rPr>
            </w:r>
          </w:p>
        </w:tc>
      </w:tr>
    </w:tbl>
    <w:sectPr w:rsidR="00FC693F" w:rsidRPr="0006063C" w:rsidSect="00034616">
      <w:footerReference w:type="default" r:id="rId9"/>
      <w:pgSz w:w="15840" w:h="12240" w:orient="landscape"/>
      <w:pgMar w:top="792" w:right="792" w:bottom="792"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